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98" w:rsidRPr="009A7781" w:rsidRDefault="005C6E84" w:rsidP="00C96F98">
      <w:pPr>
        <w:spacing w:line="240" w:lineRule="auto"/>
        <w:ind w:firstLine="709"/>
        <w:jc w:val="right"/>
        <w:rPr>
          <w:rStyle w:val="fontstyle01"/>
        </w:rPr>
      </w:pPr>
      <w:r>
        <w:rPr>
          <w:rStyle w:val="fontstyle01"/>
        </w:rPr>
        <w:t>С</w:t>
      </w:r>
      <w:bookmarkStart w:id="0" w:name="_GoBack"/>
      <w:bookmarkEnd w:id="0"/>
      <w:r w:rsidR="00C96F98" w:rsidRPr="009A7781">
        <w:rPr>
          <w:rStyle w:val="fontstyle01"/>
        </w:rPr>
        <w:t xml:space="preserve">хема контроля </w:t>
      </w:r>
      <w:r w:rsidR="00C96F98">
        <w:rPr>
          <w:rStyle w:val="fontstyle01"/>
        </w:rPr>
        <w:t>3</w:t>
      </w:r>
    </w:p>
    <w:p w:rsidR="00C96F98" w:rsidRDefault="00C96F98" w:rsidP="00C96F98">
      <w:pPr>
        <w:spacing w:line="240" w:lineRule="auto"/>
        <w:ind w:firstLine="709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Порядок и периодичность отбора и исследования проб питьевой воды </w:t>
      </w:r>
      <w:r>
        <w:rPr>
          <w:rStyle w:val="fontstyle01"/>
          <w:b/>
          <w:sz w:val="28"/>
          <w:szCs w:val="28"/>
        </w:rPr>
        <w:t>водоматов</w:t>
      </w:r>
      <w:r>
        <w:rPr>
          <w:rStyle w:val="fontstyle01"/>
          <w:sz w:val="28"/>
          <w:szCs w:val="28"/>
        </w:rPr>
        <w:t xml:space="preserve"> в рамках ведения производственного лабораторного контроля</w:t>
      </w:r>
    </w:p>
    <w:p w:rsidR="00C96F98" w:rsidRPr="00E6779F" w:rsidRDefault="00C96F98" w:rsidP="00C96F98">
      <w:pPr>
        <w:spacing w:line="240" w:lineRule="exact"/>
        <w:jc w:val="both"/>
      </w:pPr>
      <w:r w:rsidRPr="00E6779F">
        <w:rPr>
          <w:rStyle w:val="fontstyle01"/>
          <w:rFonts w:ascii="Times New Roman" w:hAnsi="Times New Roman" w:cs="Times New Roman"/>
          <w:i/>
        </w:rPr>
        <w:t xml:space="preserve">(в соответствии с требованиями </w:t>
      </w:r>
      <w:r w:rsidRPr="00E6779F">
        <w:rPr>
          <w:rFonts w:ascii="Times New Roman" w:hAnsi="Times New Roman" w:cs="Times New Roman"/>
          <w:i/>
          <w:sz w:val="24"/>
          <w:szCs w:val="24"/>
        </w:rPr>
        <w:t>специфических санитарно-эпидемиологических требований 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 914 (в редакции постановления Совета Министров Республики Беларусь 06.02.2024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79F">
        <w:rPr>
          <w:rFonts w:ascii="Times New Roman" w:hAnsi="Times New Roman" w:cs="Times New Roman"/>
          <w:i/>
          <w:sz w:val="24"/>
          <w:szCs w:val="24"/>
        </w:rPr>
        <w:t>№ 85) и гигиенического норматива «Показатели безопасности питьевой воды», утвержденного постановлением Совета Министров Республики Беларусь от 25.01.2021 №37)</w:t>
      </w:r>
    </w:p>
    <w:p w:rsidR="00C96F98" w:rsidRPr="00726011" w:rsidRDefault="00C96F98" w:rsidP="00C96F98">
      <w:pPr>
        <w:ind w:firstLine="709"/>
        <w:jc w:val="both"/>
        <w:rPr>
          <w:rStyle w:val="fontstyle01"/>
          <w:b/>
          <w:sz w:val="28"/>
          <w:szCs w:val="28"/>
        </w:rPr>
      </w:pPr>
      <w:r w:rsidRPr="00726011">
        <w:rPr>
          <w:rStyle w:val="fontstyle01"/>
          <w:b/>
          <w:sz w:val="28"/>
          <w:szCs w:val="28"/>
        </w:rPr>
        <w:t>По</w:t>
      </w:r>
      <w:r>
        <w:rPr>
          <w:rStyle w:val="fontstyle01"/>
          <w:b/>
          <w:sz w:val="28"/>
          <w:szCs w:val="28"/>
        </w:rPr>
        <w:t>рядок отбора проб питьевой воды</w:t>
      </w:r>
    </w:p>
    <w:p w:rsidR="00C96F98" w:rsidRDefault="00C96F98" w:rsidP="00C96F98">
      <w:pPr>
        <w:ind w:firstLine="709"/>
        <w:jc w:val="both"/>
        <w:rPr>
          <w:rStyle w:val="fontstyle01"/>
          <w:sz w:val="28"/>
          <w:szCs w:val="28"/>
        </w:rPr>
      </w:pPr>
      <w:r w:rsidRPr="000E3E52">
        <w:rPr>
          <w:rStyle w:val="fontstyle01"/>
          <w:b/>
          <w:sz w:val="28"/>
          <w:szCs w:val="28"/>
        </w:rPr>
        <w:t>Отбор проб</w:t>
      </w:r>
      <w:r w:rsidRPr="00C13470">
        <w:rPr>
          <w:rStyle w:val="fontstyle01"/>
          <w:sz w:val="28"/>
          <w:szCs w:val="28"/>
        </w:rPr>
        <w:t xml:space="preserve"> для контроля показателей безопасности питьевой воды </w:t>
      </w:r>
      <w:r w:rsidRPr="000E3E52">
        <w:rPr>
          <w:rStyle w:val="fontstyle01"/>
          <w:b/>
          <w:sz w:val="28"/>
          <w:szCs w:val="28"/>
        </w:rPr>
        <w:t>осуществляется субъектами хозяйствования, являющимися владельцами водоматов</w:t>
      </w:r>
      <w:r>
        <w:rPr>
          <w:rStyle w:val="fontstyle01"/>
          <w:sz w:val="28"/>
          <w:szCs w:val="28"/>
        </w:rPr>
        <w:t xml:space="preserve"> </w:t>
      </w:r>
      <w:r w:rsidR="00D573E9">
        <w:rPr>
          <w:rStyle w:val="fontstyle01"/>
          <w:sz w:val="28"/>
          <w:szCs w:val="28"/>
        </w:rPr>
        <w:t xml:space="preserve">и </w:t>
      </w:r>
      <w:r>
        <w:rPr>
          <w:rStyle w:val="fontstyle01"/>
          <w:sz w:val="28"/>
          <w:szCs w:val="28"/>
        </w:rPr>
        <w:t>про</w:t>
      </w:r>
      <w:r w:rsidR="00D573E9">
        <w:rPr>
          <w:rStyle w:val="fontstyle01"/>
          <w:sz w:val="28"/>
          <w:szCs w:val="28"/>
        </w:rPr>
        <w:t>из</w:t>
      </w:r>
      <w:r>
        <w:rPr>
          <w:rStyle w:val="fontstyle01"/>
          <w:sz w:val="28"/>
          <w:szCs w:val="28"/>
        </w:rPr>
        <w:t xml:space="preserve">водится </w:t>
      </w:r>
      <w:r w:rsidR="00D573E9">
        <w:rPr>
          <w:rStyle w:val="fontstyle01"/>
          <w:sz w:val="28"/>
          <w:szCs w:val="28"/>
        </w:rPr>
        <w:t xml:space="preserve">на конечном этапе </w:t>
      </w:r>
      <w:r>
        <w:rPr>
          <w:rStyle w:val="fontstyle01"/>
          <w:sz w:val="28"/>
          <w:szCs w:val="28"/>
        </w:rPr>
        <w:t>из системы по продаже питьевой воды в розлив</w:t>
      </w:r>
      <w:r w:rsidR="00D573E9">
        <w:rPr>
          <w:rStyle w:val="fontstyle01"/>
          <w:sz w:val="28"/>
          <w:szCs w:val="28"/>
        </w:rPr>
        <w:t xml:space="preserve"> потребителю</w:t>
      </w:r>
      <w:r w:rsidRPr="00C13470">
        <w:rPr>
          <w:rStyle w:val="fontstyle01"/>
          <w:sz w:val="28"/>
          <w:szCs w:val="28"/>
        </w:rPr>
        <w:t xml:space="preserve">: </w:t>
      </w:r>
    </w:p>
    <w:p w:rsidR="00C96F98" w:rsidRDefault="00D573E9" w:rsidP="00C96F98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="00C96F98" w:rsidRPr="00C96F98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C96F98">
        <w:rPr>
          <w:rStyle w:val="fontstyle01"/>
          <w:sz w:val="28"/>
          <w:szCs w:val="28"/>
        </w:rPr>
        <w:t xml:space="preserve"> </w:t>
      </w:r>
      <w:r w:rsidR="00C96F98" w:rsidRPr="0006158A">
        <w:rPr>
          <w:rStyle w:val="fontstyle01"/>
          <w:b/>
          <w:sz w:val="28"/>
          <w:szCs w:val="28"/>
        </w:rPr>
        <w:t>микробиологическим, органолептическим, обобщенным показателям безопасности и на содержание неорганических веществ</w:t>
      </w:r>
      <w:r>
        <w:rPr>
          <w:rStyle w:val="fontstyle01"/>
          <w:sz w:val="28"/>
          <w:szCs w:val="28"/>
        </w:rPr>
        <w:t>.</w:t>
      </w:r>
      <w:r w:rsidR="00C96F98" w:rsidRPr="007E21D6">
        <w:rPr>
          <w:rStyle w:val="fontstyle01"/>
          <w:sz w:val="28"/>
          <w:szCs w:val="28"/>
        </w:rPr>
        <w:t xml:space="preserve"> </w:t>
      </w:r>
    </w:p>
    <w:p w:rsidR="003D1D66" w:rsidRDefault="00C96F98" w:rsidP="00C96F98">
      <w:pPr>
        <w:ind w:firstLine="709"/>
        <w:jc w:val="both"/>
        <w:rPr>
          <w:rStyle w:val="fontstyle01"/>
          <w:sz w:val="28"/>
          <w:szCs w:val="28"/>
        </w:rPr>
      </w:pPr>
      <w:r w:rsidRPr="00726011">
        <w:rPr>
          <w:rStyle w:val="fontstyle01"/>
          <w:b/>
          <w:sz w:val="28"/>
          <w:szCs w:val="28"/>
        </w:rPr>
        <w:t>Периодичность</w:t>
      </w:r>
      <w:r>
        <w:rPr>
          <w:rStyle w:val="fontstyle01"/>
          <w:sz w:val="28"/>
          <w:szCs w:val="28"/>
        </w:rPr>
        <w:t xml:space="preserve"> к</w:t>
      </w:r>
      <w:r w:rsidRPr="007E21D6">
        <w:rPr>
          <w:rStyle w:val="fontstyle01"/>
          <w:sz w:val="28"/>
          <w:szCs w:val="28"/>
        </w:rPr>
        <w:t>онтрол</w:t>
      </w:r>
      <w:r>
        <w:rPr>
          <w:rStyle w:val="fontstyle01"/>
          <w:sz w:val="28"/>
          <w:szCs w:val="28"/>
        </w:rPr>
        <w:t>я</w:t>
      </w:r>
      <w:r w:rsidRPr="007E21D6">
        <w:rPr>
          <w:rStyle w:val="fontstyle01"/>
          <w:sz w:val="28"/>
          <w:szCs w:val="28"/>
        </w:rPr>
        <w:t xml:space="preserve"> показателей безопасности питьевой воды осуществляется</w:t>
      </w:r>
      <w:r>
        <w:rPr>
          <w:rStyle w:val="fontstyle01"/>
          <w:sz w:val="28"/>
          <w:szCs w:val="28"/>
        </w:rPr>
        <w:t xml:space="preserve"> </w:t>
      </w:r>
      <w:r w:rsidRPr="007E21D6">
        <w:rPr>
          <w:rStyle w:val="fontstyle01"/>
          <w:sz w:val="28"/>
          <w:szCs w:val="28"/>
        </w:rPr>
        <w:t>не реже четырех раз в год (</w:t>
      </w:r>
      <w:r w:rsidRPr="001C5C4A">
        <w:rPr>
          <w:rStyle w:val="fontstyle01"/>
          <w:b/>
          <w:sz w:val="28"/>
          <w:szCs w:val="28"/>
        </w:rPr>
        <w:t>ежеквартально</w:t>
      </w:r>
      <w:r w:rsidRPr="007E21D6">
        <w:rPr>
          <w:rStyle w:val="fontstyle01"/>
          <w:sz w:val="28"/>
          <w:szCs w:val="28"/>
        </w:rPr>
        <w:t>)</w:t>
      </w:r>
      <w:r>
        <w:rPr>
          <w:rStyle w:val="fontstyle01"/>
          <w:sz w:val="28"/>
          <w:szCs w:val="28"/>
        </w:rPr>
        <w:t xml:space="preserve">. </w:t>
      </w:r>
    </w:p>
    <w:p w:rsidR="0006158A" w:rsidRDefault="0006158A" w:rsidP="0006158A">
      <w:pPr>
        <w:jc w:val="both"/>
        <w:rPr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 wp14:anchorId="00D830AB" wp14:editId="00CFC207">
            <wp:extent cx="5940425" cy="2223770"/>
            <wp:effectExtent l="0" t="0" r="3175" b="5080"/>
            <wp:docPr id="8" name="Рисунок 8" descr="C:\Users\Nkonysheva\Desktop\микро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onysheva\Desktop\микро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8A" w:rsidRDefault="0006158A" w:rsidP="0006158A">
      <w:pPr>
        <w:jc w:val="both"/>
        <w:rPr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B07A219" wp14:editId="4EE277DE">
            <wp:extent cx="5940425" cy="5043170"/>
            <wp:effectExtent l="0" t="0" r="3175" b="5080"/>
            <wp:docPr id="9" name="Рисунок 9" descr="C:\Users\Nkonysheva\Desktop\х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konysheva\Desktop\хим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8A" w:rsidRDefault="0006158A" w:rsidP="0006158A">
      <w:pPr>
        <w:ind w:left="142"/>
        <w:jc w:val="both"/>
        <w:rPr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 wp14:anchorId="26019796" wp14:editId="2621164F">
            <wp:extent cx="5605017" cy="3188658"/>
            <wp:effectExtent l="0" t="0" r="0" b="0"/>
            <wp:docPr id="10" name="Рисунок 10" descr="C:\Users\Nkonysheva\Desktop\нео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konysheva\Desktop\неор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52" cy="319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B4" w:rsidRDefault="00D34BB4" w:rsidP="0006158A">
      <w:pPr>
        <w:ind w:left="142"/>
        <w:jc w:val="both"/>
        <w:rPr>
          <w:sz w:val="28"/>
          <w:szCs w:val="28"/>
        </w:rPr>
      </w:pPr>
    </w:p>
    <w:p w:rsidR="00D34BB4" w:rsidRDefault="00D34BB4" w:rsidP="0006158A">
      <w:pPr>
        <w:ind w:left="142"/>
        <w:jc w:val="both"/>
        <w:rPr>
          <w:sz w:val="28"/>
          <w:szCs w:val="28"/>
        </w:rPr>
      </w:pPr>
    </w:p>
    <w:p w:rsidR="00D34BB4" w:rsidRDefault="00D34BB4" w:rsidP="00D34BB4">
      <w:pPr>
        <w:jc w:val="both"/>
        <w:rPr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97666EC" wp14:editId="7E574A4A">
            <wp:extent cx="5940425" cy="1379855"/>
            <wp:effectExtent l="0" t="0" r="3175" b="0"/>
            <wp:docPr id="12" name="Рисунок 12" descr="C:\Users\Nkonysheva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nysheva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B4" w:rsidRDefault="00D34BB4" w:rsidP="0006158A">
      <w:pPr>
        <w:ind w:left="142"/>
        <w:jc w:val="both"/>
        <w:rPr>
          <w:sz w:val="28"/>
          <w:szCs w:val="28"/>
        </w:rPr>
      </w:pPr>
    </w:p>
    <w:p w:rsidR="00D34BB4" w:rsidRDefault="00D34BB4" w:rsidP="0006158A">
      <w:pPr>
        <w:ind w:left="142"/>
        <w:jc w:val="both"/>
        <w:rPr>
          <w:sz w:val="28"/>
          <w:szCs w:val="28"/>
        </w:rPr>
      </w:pPr>
    </w:p>
    <w:p w:rsidR="00D34BB4" w:rsidRDefault="00D34BB4" w:rsidP="0006158A">
      <w:pPr>
        <w:ind w:left="142"/>
        <w:jc w:val="both"/>
        <w:rPr>
          <w:sz w:val="28"/>
          <w:szCs w:val="28"/>
        </w:rPr>
      </w:pPr>
    </w:p>
    <w:p w:rsidR="00D34BB4" w:rsidRDefault="00D34BB4" w:rsidP="0006158A">
      <w:pPr>
        <w:ind w:left="142"/>
        <w:jc w:val="both"/>
        <w:rPr>
          <w:sz w:val="28"/>
          <w:szCs w:val="28"/>
        </w:rPr>
      </w:pPr>
    </w:p>
    <w:p w:rsidR="00D34BB4" w:rsidRDefault="00D34BB4" w:rsidP="0006158A">
      <w:pPr>
        <w:ind w:left="142"/>
        <w:jc w:val="both"/>
        <w:rPr>
          <w:sz w:val="28"/>
          <w:szCs w:val="28"/>
        </w:rPr>
      </w:pPr>
    </w:p>
    <w:p w:rsidR="00D34BB4" w:rsidRPr="007E21D6" w:rsidRDefault="00D34BB4" w:rsidP="0006158A">
      <w:pPr>
        <w:ind w:left="142"/>
        <w:jc w:val="both"/>
        <w:rPr>
          <w:sz w:val="28"/>
          <w:szCs w:val="28"/>
        </w:rPr>
      </w:pPr>
    </w:p>
    <w:sectPr w:rsidR="00D34BB4" w:rsidRPr="007E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635"/>
    <w:multiLevelType w:val="hybridMultilevel"/>
    <w:tmpl w:val="80C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C66A4"/>
    <w:multiLevelType w:val="hybridMultilevel"/>
    <w:tmpl w:val="F11C7334"/>
    <w:lvl w:ilvl="0" w:tplc="DA5212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6"/>
    <w:rsid w:val="0000293C"/>
    <w:rsid w:val="0006158A"/>
    <w:rsid w:val="000D095E"/>
    <w:rsid w:val="000D4108"/>
    <w:rsid w:val="000E3E52"/>
    <w:rsid w:val="00101A2B"/>
    <w:rsid w:val="00177F51"/>
    <w:rsid w:val="001C3CB3"/>
    <w:rsid w:val="001C5C4A"/>
    <w:rsid w:val="002F62FC"/>
    <w:rsid w:val="003A4702"/>
    <w:rsid w:val="003D1D66"/>
    <w:rsid w:val="003E6D99"/>
    <w:rsid w:val="00553EA7"/>
    <w:rsid w:val="005872E0"/>
    <w:rsid w:val="005C6E84"/>
    <w:rsid w:val="005D5121"/>
    <w:rsid w:val="006A325A"/>
    <w:rsid w:val="006B67D1"/>
    <w:rsid w:val="006E44B1"/>
    <w:rsid w:val="00726011"/>
    <w:rsid w:val="007E21D6"/>
    <w:rsid w:val="00926E08"/>
    <w:rsid w:val="009A3DEE"/>
    <w:rsid w:val="009A7781"/>
    <w:rsid w:val="00A503EF"/>
    <w:rsid w:val="00A92FAC"/>
    <w:rsid w:val="00B84E4A"/>
    <w:rsid w:val="00C13470"/>
    <w:rsid w:val="00C36683"/>
    <w:rsid w:val="00C96F98"/>
    <w:rsid w:val="00D34BB4"/>
    <w:rsid w:val="00D573E9"/>
    <w:rsid w:val="00DC08ED"/>
    <w:rsid w:val="00E3013C"/>
    <w:rsid w:val="00E6779F"/>
    <w:rsid w:val="00E84059"/>
    <w:rsid w:val="00E844EB"/>
    <w:rsid w:val="00E96596"/>
    <w:rsid w:val="00F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министрация"/>
    <w:uiPriority w:val="1"/>
    <w:qFormat/>
    <w:rsid w:val="00E30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13C"/>
    <w:pPr>
      <w:ind w:left="720"/>
      <w:contextualSpacing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E21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E21D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министрация"/>
    <w:uiPriority w:val="1"/>
    <w:qFormat/>
    <w:rsid w:val="00E30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13C"/>
    <w:pPr>
      <w:ind w:left="720"/>
      <w:contextualSpacing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E21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E21D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1DD8-BC8E-4756-B1BC-78769BC7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Конышева</dc:creator>
  <cp:lastModifiedBy>Наталья Конышева</cp:lastModifiedBy>
  <cp:revision>16</cp:revision>
  <cp:lastPrinted>2024-02-21T09:38:00Z</cp:lastPrinted>
  <dcterms:created xsi:type="dcterms:W3CDTF">2024-02-20T07:15:00Z</dcterms:created>
  <dcterms:modified xsi:type="dcterms:W3CDTF">2024-04-30T10:13:00Z</dcterms:modified>
</cp:coreProperties>
</file>